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A3" w:rsidRPr="00854F74" w:rsidRDefault="00C229A3" w:rsidP="00C229A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C229A3" w:rsidRPr="00854F74" w:rsidRDefault="003F4A01" w:rsidP="00C229A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2023-2024</w:t>
      </w:r>
      <w:r w:rsidR="00C229A3" w:rsidRPr="00854F74">
        <w:rPr>
          <w:b/>
          <w:sz w:val="20"/>
          <w:szCs w:val="20"/>
        </w:rPr>
        <w:t xml:space="preserve"> </w:t>
      </w:r>
      <w:r w:rsidR="00C229A3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C229A3" w:rsidRPr="00854F74" w:rsidRDefault="00C229A3" w:rsidP="00C229A3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Қазақ тілі мен әдебиеті</w:t>
      </w:r>
      <w:r w:rsidRPr="00854F74">
        <w:rPr>
          <w:b/>
          <w:sz w:val="20"/>
          <w:szCs w:val="20"/>
          <w:lang w:val="kk-KZ"/>
        </w:rPr>
        <w:t xml:space="preserve">» білім беру бағдарламасы </w:t>
      </w:r>
      <w:r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276"/>
        <w:gridCol w:w="851"/>
        <w:gridCol w:w="283"/>
        <w:gridCol w:w="1276"/>
        <w:gridCol w:w="992"/>
        <w:gridCol w:w="142"/>
        <w:gridCol w:w="850"/>
        <w:gridCol w:w="1276"/>
      </w:tblGrid>
      <w:tr w:rsidR="00C229A3" w:rsidRPr="00C97929" w:rsidTr="005F4720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</w:t>
            </w:r>
            <w:r w:rsidR="004844E7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ғымен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C229A3" w:rsidRPr="00854F74" w:rsidTr="005F4720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</w:rPr>
              <w:t xml:space="preserve">Практикалық сабақтар </w:t>
            </w:r>
            <w:r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Зерттеу с</w:t>
            </w:r>
            <w:r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</w:tr>
      <w:tr w:rsidR="00C229A3" w:rsidRPr="00854F74" w:rsidTr="005F472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D91F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 w:eastAsia="en-US"/>
              </w:rPr>
              <w:t>Педагогикалық білім беру контекстіндегі әдебиеттану мен фольклортану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C229A3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229A3" w:rsidRPr="00854F74" w:rsidTr="00FE23B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0B" w:rsidRDefault="00D91F0B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C229A3" w:rsidRPr="00854F74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229A3" w:rsidRPr="00C229A3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Мәселелік, ақпаратық, </w:t>
            </w:r>
            <w:r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1) пікірталас; </w:t>
            </w:r>
            <w:r w:rsidRPr="00854F74">
              <w:rPr>
                <w:sz w:val="20"/>
                <w:szCs w:val="20"/>
              </w:rPr>
              <w:t>2</w:t>
            </w:r>
            <w:r w:rsidRPr="00854F74">
              <w:rPr>
                <w:sz w:val="20"/>
                <w:szCs w:val="20"/>
                <w:lang w:val="kk-KZ"/>
              </w:rPr>
              <w:t xml:space="preserve">) ойын </w:t>
            </w:r>
            <w:r w:rsidRPr="00854F74">
              <w:rPr>
                <w:sz w:val="20"/>
                <w:szCs w:val="20"/>
              </w:rPr>
              <w:t>3</w:t>
            </w:r>
            <w:r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Pr="00854F74">
              <w:rPr>
                <w:sz w:val="20"/>
                <w:szCs w:val="20"/>
              </w:rPr>
              <w:t>4</w:t>
            </w:r>
            <w:r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D816B4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C229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C229A3" w:rsidRPr="00854F74" w:rsidTr="004844E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9A3" w:rsidRPr="00854F74" w:rsidRDefault="00C229A3" w:rsidP="00FE23B9">
            <w:pPr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C229A3" w:rsidRPr="001F4115" w:rsidTr="00FE23B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F0B" w:rsidRDefault="00D91F0B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229A3" w:rsidRPr="001F4115" w:rsidRDefault="00C229A3" w:rsidP="00FE23B9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C229A3" w:rsidRPr="00854F74" w:rsidTr="00FE23B9">
        <w:tc>
          <w:tcPr>
            <w:tcW w:w="272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C229A3" w:rsidRPr="00C97929" w:rsidTr="00FE23B9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sz w:val="20"/>
                <w:szCs w:val="20"/>
                <w:lang w:val="kk-KZ"/>
              </w:rPr>
              <w:t>Докторанттарға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C229A3" w:rsidRPr="00224DC3" w:rsidRDefault="00C229A3" w:rsidP="00FE23B9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C229A3" w:rsidRPr="00224DC3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8D01701 – Қазақ тілі мен әдебиеті</w:t>
            </w:r>
            <w:r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C229A3" w:rsidRPr="00C97929" w:rsidTr="00FE23B9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5"/>
                <w:i w:val="0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5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</w:t>
            </w:r>
            <w:r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:rsidR="00C229A3" w:rsidRPr="00854F74" w:rsidRDefault="00C229A3" w:rsidP="00FE23B9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0181B" w:rsidRDefault="00C229A3" w:rsidP="00FE23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C229A3" w:rsidRPr="00854F74" w:rsidRDefault="00C229A3" w:rsidP="00FE23B9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C229A3" w:rsidRPr="00C97929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C229A3" w:rsidRPr="00854F74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29A3" w:rsidRPr="00B027C7" w:rsidTr="00FE23B9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21BFB" w:rsidRDefault="00C229A3" w:rsidP="00FE23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C229A3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DD1A64" w:rsidRDefault="00C229A3" w:rsidP="00DD1A6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DD1A64" w:rsidRPr="00DD1A64" w:rsidRDefault="00DD1A64" w:rsidP="00DD1A6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:rsidR="00E84D6D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C229A3" w:rsidRPr="00316E7A">
              <w:rPr>
                <w:sz w:val="20"/>
                <w:szCs w:val="20"/>
              </w:rPr>
              <w:t>Алматы, 2018 – 180б.</w:t>
            </w:r>
            <w:r w:rsidR="00C229A3">
              <w:rPr>
                <w:sz w:val="20"/>
                <w:szCs w:val="20"/>
              </w:rPr>
              <w:t xml:space="preserve"> </w:t>
            </w:r>
          </w:p>
          <w:p w:rsidR="00C229A3" w:rsidRPr="00316E7A" w:rsidRDefault="00E84D6D" w:rsidP="00FE23B9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229A3"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C229A3" w:rsidRPr="00316E7A">
              <w:rPr>
                <w:sz w:val="20"/>
                <w:szCs w:val="20"/>
                <w:lang w:val="ca-ES"/>
              </w:rPr>
              <w:t>Алматы: Рауан, 2015. –200 б.</w:t>
            </w:r>
          </w:p>
          <w:p w:rsidR="00C229A3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C229A3" w:rsidRPr="00316E7A">
              <w:rPr>
                <w:sz w:val="20"/>
                <w:szCs w:val="20"/>
              </w:rPr>
              <w:t>Алматы 2015. - 214 б.</w:t>
            </w:r>
          </w:p>
          <w:p w:rsidR="008B7FCC" w:rsidRPr="00316E7A" w:rsidRDefault="00DD1A64" w:rsidP="008B7FCC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5</w:t>
            </w:r>
            <w:r w:rsidR="00C229A3">
              <w:rPr>
                <w:sz w:val="20"/>
                <w:szCs w:val="20"/>
              </w:rPr>
              <w:t xml:space="preserve">. </w:t>
            </w:r>
            <w:r w:rsidR="008B7FCC" w:rsidRPr="00316E7A">
              <w:rPr>
                <w:sz w:val="20"/>
                <w:szCs w:val="20"/>
                <w:lang w:val="ca-ES"/>
              </w:rPr>
              <w:t>Бітібаева Қ. Әдебие</w:t>
            </w:r>
            <w:r w:rsidR="008B7FCC"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 w:rsidR="008B7FCC">
              <w:rPr>
                <w:sz w:val="20"/>
                <w:szCs w:val="20"/>
              </w:rPr>
              <w:t xml:space="preserve">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8B7FCC">
              <w:rPr>
                <w:sz w:val="20"/>
                <w:szCs w:val="20"/>
                <w:lang w:val="ca-ES"/>
              </w:rPr>
              <w:t>Алматы: Рауан, 2013. –225</w:t>
            </w:r>
            <w:r w:rsidR="008B7FCC" w:rsidRPr="00316E7A">
              <w:rPr>
                <w:sz w:val="20"/>
                <w:szCs w:val="20"/>
                <w:lang w:val="ca-ES"/>
              </w:rPr>
              <w:t xml:space="preserve"> б.</w:t>
            </w:r>
          </w:p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6</w:t>
            </w:r>
            <w:r w:rsidR="0039416D">
              <w:rPr>
                <w:sz w:val="20"/>
                <w:szCs w:val="20"/>
              </w:rPr>
              <w:t xml:space="preserve">. Сарбасов Б. Ежелгі дәуір және түркі халықтары әдебиеті. (Оқу құралы) «ОНОН»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2018</w:t>
            </w:r>
            <w:r w:rsidR="008B7FCC">
              <w:rPr>
                <w:sz w:val="20"/>
                <w:szCs w:val="20"/>
              </w:rPr>
              <w:t>-320б.</w:t>
            </w:r>
          </w:p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</w:t>
            </w:r>
            <w:r w:rsidR="0039416D">
              <w:rPr>
                <w:sz w:val="20"/>
                <w:szCs w:val="20"/>
              </w:rPr>
              <w:t xml:space="preserve">. </w:t>
            </w:r>
            <w:r w:rsidR="00E84D6D">
              <w:rPr>
                <w:sz w:val="20"/>
                <w:szCs w:val="20"/>
              </w:rPr>
              <w:t>Сарбасов Б. Ежелгі дәуірд</w:t>
            </w:r>
            <w:r w:rsidR="0039416D">
              <w:rPr>
                <w:sz w:val="20"/>
                <w:szCs w:val="20"/>
              </w:rPr>
              <w:t>егі қазақ әдебиеті  (Оқулық)  «Қазақ</w:t>
            </w:r>
            <w:r w:rsidR="0039416D" w:rsidRPr="00316E7A">
              <w:rPr>
                <w:sz w:val="20"/>
                <w:szCs w:val="20"/>
              </w:rPr>
              <w:t xml:space="preserve"> унив</w:t>
            </w:r>
            <w:r w:rsidR="0039416D">
              <w:rPr>
                <w:sz w:val="20"/>
                <w:szCs w:val="20"/>
              </w:rPr>
              <w:t xml:space="preserve">ерситеті»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2022</w:t>
            </w:r>
            <w:r w:rsidR="008B7FCC">
              <w:rPr>
                <w:sz w:val="20"/>
                <w:szCs w:val="20"/>
              </w:rPr>
              <w:t xml:space="preserve"> – 228б.</w:t>
            </w:r>
          </w:p>
          <w:p w:rsidR="0039416D" w:rsidRPr="00E10048" w:rsidRDefault="00522400" w:rsidP="00E10048">
            <w:pPr>
              <w:pStyle w:val="ad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E10048" w:rsidRPr="00E10048">
              <w:rPr>
                <w:sz w:val="20"/>
                <w:szCs w:val="20"/>
                <w:lang w:val="en-US"/>
              </w:rPr>
              <w:t xml:space="preserve">MYTHOLOGICAL ASPESTS OF THE </w:t>
            </w:r>
            <w:proofErr w:type="gramStart"/>
            <w:r w:rsidR="00E10048" w:rsidRPr="00E10048">
              <w:rPr>
                <w:sz w:val="20"/>
                <w:szCs w:val="20"/>
                <w:lang w:val="en-US"/>
              </w:rPr>
              <w:t>KYRGYZS  ETHNOGRAPHIC</w:t>
            </w:r>
            <w:proofErr w:type="gramEnd"/>
            <w:r w:rsidR="00E10048" w:rsidRPr="00E10048">
              <w:rPr>
                <w:sz w:val="20"/>
                <w:szCs w:val="20"/>
                <w:lang w:val="en-US"/>
              </w:rPr>
              <w:t xml:space="preserve"> WAY OF LIFE IN THE HISTORICAL EPOS  «MANAS»</w:t>
            </w:r>
            <w:r w:rsidR="00E10048" w:rsidRPr="00E10048">
              <w:rPr>
                <w:sz w:val="20"/>
                <w:szCs w:val="20"/>
              </w:rPr>
              <w:t xml:space="preserve">  </w:t>
            </w:r>
            <w:r w:rsidR="00E10048" w:rsidRPr="00E10048">
              <w:rPr>
                <w:sz w:val="20"/>
                <w:szCs w:val="20"/>
                <w:lang w:val="en-US"/>
              </w:rPr>
              <w:t>Saken Seiilbek</w:t>
            </w:r>
            <w:r w:rsidR="00E10048" w:rsidRPr="00E10048">
              <w:rPr>
                <w:sz w:val="20"/>
                <w:szCs w:val="20"/>
              </w:rPr>
              <w:t xml:space="preserve">, </w:t>
            </w:r>
            <w:r w:rsidR="00E10048">
              <w:rPr>
                <w:color w:val="000000"/>
                <w:sz w:val="20"/>
                <w:szCs w:val="20"/>
                <w:lang w:val="en-US"/>
              </w:rPr>
              <w:t>Bolatkhan Sarbassov,</w:t>
            </w:r>
            <w:r w:rsidR="00E10048"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10048" w:rsidRPr="00E10048">
              <w:rPr>
                <w:sz w:val="20"/>
                <w:szCs w:val="20"/>
                <w:lang w:val="en-US"/>
              </w:rPr>
              <w:t>Aigul Ismakova</w:t>
            </w:r>
            <w:r w:rsidR="00E10048" w:rsidRPr="00E10048">
              <w:rPr>
                <w:sz w:val="20"/>
                <w:szCs w:val="20"/>
              </w:rPr>
              <w:t xml:space="preserve">, </w:t>
            </w:r>
            <w:r w:rsidR="00E10048" w:rsidRPr="00E10048">
              <w:rPr>
                <w:sz w:val="20"/>
                <w:szCs w:val="20"/>
                <w:lang w:val="en-US"/>
              </w:rPr>
              <w:t>Gulziya Pirali</w:t>
            </w:r>
            <w:r w:rsidR="00E10048" w:rsidRPr="00E10048">
              <w:rPr>
                <w:sz w:val="20"/>
                <w:szCs w:val="20"/>
              </w:rPr>
              <w:t xml:space="preserve">, </w:t>
            </w:r>
            <w:r w:rsidR="00E10048" w:rsidRPr="00E10048">
              <w:rPr>
                <w:sz w:val="20"/>
                <w:szCs w:val="20"/>
                <w:lang w:val="en-US"/>
              </w:rPr>
              <w:t>Jansaya Ibraemova  DR. LOSE VICENTE VILLALOBOS ANTUNEZ  Editor – Chief/Journal OPCION JVVA/dlms.- ISSN 1012-1587/Legal Deposit pp198402ZU45;  ISSNe 2477-9385</w:t>
            </w:r>
          </w:p>
          <w:p w:rsidR="00C229A3" w:rsidRPr="00316E7A" w:rsidRDefault="00C229A3" w:rsidP="00FE23B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C229A3" w:rsidRPr="003551E8" w:rsidRDefault="00C229A3" w:rsidP="006D4DDD">
            <w:pPr>
              <w:ind w:left="360" w:hanging="284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  <w:bookmarkStart w:id="0" w:name="_GoBack"/>
            <w:bookmarkEnd w:id="0"/>
          </w:p>
        </w:tc>
      </w:tr>
      <w:tr w:rsidR="006735D9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Default="006735D9" w:rsidP="006735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6735D9" w:rsidRDefault="006735D9" w:rsidP="006735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6735D9" w:rsidRPr="004E7FA2" w:rsidRDefault="006735D9" w:rsidP="00673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Default="006735D9" w:rsidP="006735D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6735D9" w:rsidRDefault="006735D9" w:rsidP="006735D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6735D9" w:rsidRPr="00AD23BE" w:rsidRDefault="006735D9" w:rsidP="006735D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6735D9" w:rsidRDefault="006735D9" w:rsidP="006735D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6735D9" w:rsidRPr="00AD23BE" w:rsidRDefault="006735D9" w:rsidP="006735D9">
            <w:pPr>
              <w:jc w:val="both"/>
              <w:rPr>
                <w:rStyle w:val="a8"/>
                <w:b/>
                <w:bCs/>
                <w:sz w:val="20"/>
                <w:szCs w:val="20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8"/>
                <w:sz w:val="20"/>
                <w:szCs w:val="20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8"/>
                <w:sz w:val="20"/>
                <w:szCs w:val="20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8"/>
                <w:sz w:val="20"/>
                <w:szCs w:val="20"/>
              </w:rPr>
              <w:t xml:space="preserve">көшіруге </w:t>
            </w:r>
            <w:r w:rsidRPr="00B845E9">
              <w:rPr>
                <w:rStyle w:val="a8"/>
                <w:sz w:val="20"/>
                <w:szCs w:val="20"/>
              </w:rPr>
              <w:t>жол берілмейді.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</w:rPr>
              <w:t xml:space="preserve">Теориялық оқыту кезеңінде және емтихандарда академиялық адалдықты </w:t>
            </w:r>
            <w:r w:rsidRPr="00B845E9">
              <w:rPr>
                <w:rStyle w:val="a8"/>
                <w:sz w:val="20"/>
                <w:szCs w:val="20"/>
              </w:rPr>
              <w:lastRenderedPageBreak/>
              <w:t xml:space="preserve">сақтау негізгі саясаттардан басқа </w:t>
            </w:r>
            <w:r>
              <w:rPr>
                <w:rStyle w:val="a8"/>
                <w:sz w:val="20"/>
                <w:szCs w:val="20"/>
              </w:rPr>
              <w:t>«</w:t>
            </w:r>
            <w:r w:rsidRPr="00AD23BE">
              <w:rPr>
                <w:rStyle w:val="a8"/>
                <w:sz w:val="20"/>
                <w:szCs w:val="20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8"/>
                <w:sz w:val="20"/>
                <w:szCs w:val="20"/>
              </w:rPr>
              <w:t xml:space="preserve"> тәрізді құжаттармен </w:t>
            </w:r>
            <w:r w:rsidRPr="00B845E9">
              <w:rPr>
                <w:rStyle w:val="a8"/>
                <w:sz w:val="20"/>
                <w:szCs w:val="20"/>
              </w:rPr>
              <w:t>регламенттеледі.</w:t>
            </w:r>
          </w:p>
          <w:p w:rsidR="006735D9" w:rsidRPr="00421B33" w:rsidRDefault="006735D9" w:rsidP="006735D9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6735D9" w:rsidRPr="00BA6437" w:rsidRDefault="006735D9" w:rsidP="006735D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8" w:history="1">
              <w:r w:rsidRPr="00C97929">
                <w:rPr>
                  <w:rStyle w:val="a8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:rsidR="006735D9" w:rsidRPr="00992B40" w:rsidRDefault="006735D9" w:rsidP="006735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6735D9" w:rsidRPr="0057701D" w:rsidRDefault="006735D9" w:rsidP="006735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C229A3" w:rsidRPr="00854F74" w:rsidRDefault="00C229A3" w:rsidP="00C229A3">
      <w:pPr>
        <w:rPr>
          <w:vanish/>
          <w:sz w:val="20"/>
          <w:szCs w:val="20"/>
        </w:rPr>
      </w:pPr>
    </w:p>
    <w:p w:rsidR="006735D9" w:rsidRDefault="006735D9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3"/>
        <w:gridCol w:w="1440"/>
        <w:gridCol w:w="992"/>
        <w:gridCol w:w="1843"/>
        <w:gridCol w:w="3260"/>
        <w:gridCol w:w="2410"/>
      </w:tblGrid>
      <w:tr w:rsidR="006735D9" w:rsidRPr="006735D9" w:rsidTr="006735D9">
        <w:trPr>
          <w:trHeight w:val="58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735D9" w:rsidRPr="006735D9" w:rsidRDefault="006735D9" w:rsidP="009D2A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6735D9" w:rsidRPr="0034309A" w:rsidTr="006735D9">
        <w:trPr>
          <w:trHeight w:val="368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6735D9" w:rsidRDefault="006735D9" w:rsidP="009D2A0E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6735D9">
              <w:rPr>
                <w:b/>
                <w:bCs/>
                <w:sz w:val="16"/>
                <w:szCs w:val="16"/>
                <w:lang w:val="en-US"/>
              </w:rPr>
              <w:t>-</w:t>
            </w:r>
            <w:r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6735D9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6735D9" w:rsidRPr="006735D9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6735D9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34309A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6735D9" w:rsidRPr="00E32800" w:rsidTr="006735D9">
        <w:trPr>
          <w:trHeight w:val="3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6D1812" w:rsidRDefault="006735D9" w:rsidP="009D2A0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8053AD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C03EF1" w:rsidRDefault="006735D9" w:rsidP="009D2A0E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C03EF1" w:rsidRDefault="006735D9" w:rsidP="009D2A0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5D9" w:rsidRPr="00430635" w:rsidRDefault="006735D9" w:rsidP="009D2A0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6735D9" w:rsidRPr="00430635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735D9" w:rsidRPr="00E32800" w:rsidRDefault="006735D9" w:rsidP="009D2A0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6735D9" w:rsidRPr="002A6C44" w:rsidTr="006735D9">
        <w:trPr>
          <w:trHeight w:val="359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:rsidR="006735D9" w:rsidRPr="002A6C44" w:rsidRDefault="006735D9" w:rsidP="009D2A0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35D9" w:rsidRPr="002A6C44" w:rsidTr="006735D9">
        <w:trPr>
          <w:trHeight w:val="359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:rsidR="006735D9" w:rsidRPr="002A6C44" w:rsidRDefault="006735D9" w:rsidP="009D2A0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35D9" w:rsidRPr="00A74824" w:rsidTr="006735D9">
        <w:trPr>
          <w:trHeight w:val="973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:rsidR="006735D9" w:rsidRPr="00A74824" w:rsidRDefault="006735D9" w:rsidP="009D2A0E">
            <w:pPr>
              <w:jc w:val="both"/>
              <w:rPr>
                <w:sz w:val="16"/>
                <w:szCs w:val="16"/>
              </w:rPr>
            </w:pPr>
          </w:p>
        </w:tc>
      </w:tr>
      <w:tr w:rsidR="006735D9" w:rsidRPr="004B2BA6" w:rsidTr="006735D9">
        <w:trPr>
          <w:trHeight w:val="215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EE678F" w:rsidRDefault="006735D9" w:rsidP="009D2A0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4B2BA6" w:rsidRDefault="006735D9" w:rsidP="009D2A0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6735D9" w:rsidRPr="00374232" w:rsidTr="006735D9">
        <w:trPr>
          <w:trHeight w:val="135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74232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6735D9" w:rsidRPr="005515B5" w:rsidTr="006735D9">
        <w:trPr>
          <w:trHeight w:val="51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5515B5" w:rsidRDefault="006735D9" w:rsidP="009D2A0E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6735D9" w:rsidRPr="005515B5" w:rsidTr="006735D9">
        <w:trPr>
          <w:trHeight w:val="181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5515B5" w:rsidRDefault="006735D9" w:rsidP="009D2A0E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735D9" w:rsidRPr="00374232" w:rsidTr="006735D9">
        <w:trPr>
          <w:trHeight w:val="87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74232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6735D9" w:rsidRPr="00D36E98" w:rsidTr="006735D9">
        <w:trPr>
          <w:trHeight w:val="250"/>
        </w:trPr>
        <w:tc>
          <w:tcPr>
            <w:tcW w:w="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6735D9" w:rsidRPr="00122EF2" w:rsidTr="006735D9">
        <w:trPr>
          <w:trHeight w:val="1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6735D9" w:rsidRPr="00A9530A" w:rsidTr="006735D9">
        <w:trPr>
          <w:trHeight w:val="5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735D9" w:rsidRDefault="006735D9" w:rsidP="009D2A0E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6735D9" w:rsidRDefault="006735D9" w:rsidP="009D2A0E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735D9" w:rsidRPr="00A9530A" w:rsidRDefault="006735D9" w:rsidP="009D2A0E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C229A3" w:rsidRPr="00854F74" w:rsidTr="00FE23B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C229A3" w:rsidRPr="00854F74" w:rsidRDefault="00C229A3" w:rsidP="00FE23B9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Мүмкіндігі шектеулі студенттер </w:t>
            </w:r>
            <w:r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Pr="00276075">
              <w:rPr>
                <w:color w:val="0070C0"/>
              </w:rPr>
              <w:t xml:space="preserve"> </w:t>
            </w:r>
            <w:r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Pr="00854F74">
              <w:rPr>
                <w:sz w:val="20"/>
                <w:szCs w:val="20"/>
                <w:lang w:val="en-US" w:eastAsia="ar-SA"/>
              </w:rPr>
              <w:t>Z</w:t>
            </w:r>
            <w:r w:rsidRPr="00854F74">
              <w:rPr>
                <w:sz w:val="20"/>
                <w:szCs w:val="20"/>
                <w:lang w:eastAsia="ar-SA"/>
              </w:rPr>
              <w:t>00</w:t>
            </w:r>
            <w:r w:rsidRPr="00854F74">
              <w:rPr>
                <w:sz w:val="20"/>
                <w:szCs w:val="20"/>
                <w:lang w:val="en-US" w:eastAsia="ar-SA"/>
              </w:rPr>
              <w:t>M</w:t>
            </w:r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54F74">
              <w:rPr>
                <w:sz w:val="20"/>
                <w:szCs w:val="20"/>
                <w:lang w:eastAsia="ar-SA"/>
              </w:rPr>
              <w:t xml:space="preserve">платформасы </w:t>
            </w:r>
            <w:r w:rsidRPr="00854F74">
              <w:rPr>
                <w:sz w:val="20"/>
                <w:szCs w:val="20"/>
              </w:rPr>
              <w:t xml:space="preserve"> бойынша</w:t>
            </w:r>
            <w:proofErr w:type="gramEnd"/>
            <w:r w:rsidRPr="00854F74">
              <w:rPr>
                <w:sz w:val="20"/>
                <w:szCs w:val="20"/>
              </w:rPr>
              <w:t xml:space="preserve"> ке</w:t>
            </w:r>
            <w:r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алады</w:t>
            </w:r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29A3" w:rsidRPr="00854F74" w:rsidTr="00FE23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Критериалды бағалау: </w:t>
            </w:r>
            <w:r w:rsidRPr="00854F74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Жиынтық бағалау: </w:t>
            </w:r>
            <w:r w:rsidRPr="00854F74">
              <w:rPr>
                <w:sz w:val="20"/>
                <w:szCs w:val="20"/>
              </w:rPr>
              <w:t xml:space="preserve">аудиториядағы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54F74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</w:rPr>
            </w:pPr>
          </w:p>
        </w:tc>
      </w:tr>
    </w:tbl>
    <w:p w:rsidR="0028720F" w:rsidRDefault="0028720F" w:rsidP="0028720F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134"/>
      </w:tblGrid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r w:rsidRPr="00701BEE">
              <w:rPr>
                <w:b/>
                <w:sz w:val="20"/>
                <w:szCs w:val="20"/>
              </w:rPr>
              <w:t>алл</w:t>
            </w:r>
          </w:p>
        </w:tc>
      </w:tr>
      <w:tr w:rsidR="0028720F" w:rsidRPr="00701BEE" w:rsidTr="006735D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1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C97929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C97929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C97929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2 </w:t>
            </w:r>
          </w:p>
          <w:p w:rsidR="0028720F" w:rsidRPr="002E7FB8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C97929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940522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rStyle w:val="FontStyle52"/>
                <w:b w:val="0"/>
                <w:bCs w:val="0"/>
                <w:i w:val="0"/>
                <w:iCs w:val="0"/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28720F" w:rsidRPr="00854F74" w:rsidRDefault="0028720F" w:rsidP="00AC3A16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sz w:val="20"/>
                <w:szCs w:val="20"/>
                <w:lang w:val="kk-KZ"/>
              </w:rPr>
              <w:t>ӨЖ - 3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Салыстырмалы, типологиялық, фоль</w:t>
            </w:r>
            <w:r>
              <w:rPr>
                <w:sz w:val="20"/>
                <w:szCs w:val="20"/>
                <w:lang w:val="kk-KZ"/>
              </w:rPr>
              <w:t>клорлық  әдістер жүйесі.</w:t>
            </w:r>
            <w:r w:rsidRPr="001F16D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9209A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>
              <w:rPr>
                <w:sz w:val="20"/>
                <w:szCs w:val="20"/>
                <w:lang w:val="kk-KZ"/>
              </w:rPr>
              <w:t xml:space="preserve"> (Талдау, өздік жұмыс</w:t>
            </w:r>
            <w:r w:rsidRPr="001F16D4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8720F" w:rsidRPr="007B034F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Т</w:t>
            </w:r>
            <w:r w:rsidRPr="001F16D4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66C20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20" w:rsidRPr="00701BEE" w:rsidRDefault="00366C20" w:rsidP="00366C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20" w:rsidRPr="00D97468" w:rsidRDefault="00366C20" w:rsidP="00366C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20" w:rsidRPr="00D97468" w:rsidRDefault="00366C20" w:rsidP="00366C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20" w:rsidRPr="00D97468" w:rsidRDefault="00366C20" w:rsidP="00366C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468">
              <w:rPr>
                <w:b/>
                <w:sz w:val="20"/>
                <w:szCs w:val="20"/>
              </w:rPr>
              <w:t>100</w:t>
            </w:r>
          </w:p>
        </w:tc>
      </w:tr>
    </w:tbl>
    <w:p w:rsidR="0028720F" w:rsidRPr="0029209A" w:rsidRDefault="0028720F" w:rsidP="0028720F">
      <w:pPr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303FF2" w:rsidRPr="00862C54" w:rsidRDefault="00303FF2" w:rsidP="00303FF2">
      <w:pPr>
        <w:spacing w:after="120"/>
        <w:jc w:val="both"/>
        <w:rPr>
          <w:b/>
          <w:sz w:val="20"/>
          <w:szCs w:val="20"/>
          <w:lang w:val="kk-KZ"/>
        </w:rPr>
      </w:pPr>
      <w:r w:rsidRPr="00303FF2">
        <w:rPr>
          <w:b/>
          <w:sz w:val="20"/>
          <w:szCs w:val="20"/>
          <w:lang w:val="kk-KZ"/>
        </w:rPr>
        <w:t xml:space="preserve">Декан     ___________________________________    </w:t>
      </w:r>
      <w:r w:rsidRPr="00303FF2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</w:p>
    <w:p w:rsidR="00303FF2" w:rsidRPr="00303FF2" w:rsidRDefault="00303FF2" w:rsidP="00303FF2">
      <w:pPr>
        <w:spacing w:after="120"/>
        <w:jc w:val="both"/>
        <w:rPr>
          <w:b/>
          <w:sz w:val="20"/>
          <w:szCs w:val="20"/>
          <w:lang w:val="kk-KZ"/>
        </w:rPr>
      </w:pPr>
      <w:r w:rsidRPr="00303FF2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:rsidR="00303FF2" w:rsidRPr="00862C54" w:rsidRDefault="00303FF2" w:rsidP="00303FF2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03FF2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:rsidR="00303FF2" w:rsidRPr="00303FF2" w:rsidRDefault="00303FF2" w:rsidP="00303FF2">
      <w:pPr>
        <w:spacing w:after="120"/>
        <w:rPr>
          <w:b/>
          <w:sz w:val="20"/>
          <w:szCs w:val="20"/>
          <w:lang w:val="kk-KZ"/>
        </w:rPr>
      </w:pPr>
    </w:p>
    <w:p w:rsidR="00303FF2" w:rsidRPr="00765121" w:rsidRDefault="00303FF2" w:rsidP="00303FF2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p w:rsidR="00303FF2" w:rsidRDefault="00303FF2" w:rsidP="00303FF2">
      <w:pPr>
        <w:rPr>
          <w:sz w:val="20"/>
          <w:szCs w:val="20"/>
          <w:lang w:val="kk-KZ"/>
        </w:rPr>
      </w:pPr>
    </w:p>
    <w:p w:rsidR="00303FF2" w:rsidRPr="00714210" w:rsidRDefault="00303FF2" w:rsidP="00303FF2">
      <w:pPr>
        <w:ind w:firstLine="708"/>
        <w:rPr>
          <w:sz w:val="20"/>
          <w:szCs w:val="20"/>
          <w:lang w:val="kk-KZ"/>
        </w:rPr>
      </w:pPr>
    </w:p>
    <w:p w:rsidR="00303FF2" w:rsidRPr="00714210" w:rsidRDefault="00303FF2" w:rsidP="00303FF2">
      <w:pPr>
        <w:jc w:val="center"/>
        <w:rPr>
          <w:b/>
          <w:sz w:val="20"/>
          <w:szCs w:val="20"/>
          <w:lang w:val="kk-KZ"/>
        </w:rPr>
      </w:pPr>
    </w:p>
    <w:p w:rsidR="00303FF2" w:rsidRPr="00714210" w:rsidRDefault="00303FF2" w:rsidP="00303FF2">
      <w:pPr>
        <w:jc w:val="center"/>
        <w:rPr>
          <w:b/>
          <w:sz w:val="20"/>
          <w:szCs w:val="20"/>
          <w:lang w:val="kk-KZ"/>
        </w:rPr>
      </w:pPr>
    </w:p>
    <w:p w:rsidR="00303FF2" w:rsidRPr="00854F74" w:rsidRDefault="00303FF2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B034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54" w:rsidRDefault="003A4054" w:rsidP="00854F74">
      <w:r>
        <w:separator/>
      </w:r>
    </w:p>
  </w:endnote>
  <w:endnote w:type="continuationSeparator" w:id="0">
    <w:p w:rsidR="003A4054" w:rsidRDefault="003A4054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54" w:rsidRDefault="003A4054" w:rsidP="00854F74">
      <w:r>
        <w:separator/>
      </w:r>
    </w:p>
  </w:footnote>
  <w:footnote w:type="continuationSeparator" w:id="0">
    <w:p w:rsidR="003A4054" w:rsidRDefault="003A4054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B9" w:rsidRDefault="00FE23B9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3B9" w:rsidRDefault="00FE23B9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FE23B9" w:rsidRDefault="00FE23B9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671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6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2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4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7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30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26"/>
  </w:num>
  <w:num w:numId="5">
    <w:abstractNumId w:val="2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3"/>
  </w:num>
  <w:num w:numId="11">
    <w:abstractNumId w:val="15"/>
  </w:num>
  <w:num w:numId="12">
    <w:abstractNumId w:val="24"/>
  </w:num>
  <w:num w:numId="13">
    <w:abstractNumId w:val="9"/>
  </w:num>
  <w:num w:numId="14">
    <w:abstractNumId w:val="19"/>
  </w:num>
  <w:num w:numId="15">
    <w:abstractNumId w:val="29"/>
  </w:num>
  <w:num w:numId="16">
    <w:abstractNumId w:val="25"/>
  </w:num>
  <w:num w:numId="17">
    <w:abstractNumId w:val="13"/>
  </w:num>
  <w:num w:numId="18">
    <w:abstractNumId w:val="30"/>
  </w:num>
  <w:num w:numId="19">
    <w:abstractNumId w:val="18"/>
  </w:num>
  <w:num w:numId="20">
    <w:abstractNumId w:val="31"/>
  </w:num>
  <w:num w:numId="21">
    <w:abstractNumId w:val="28"/>
  </w:num>
  <w:num w:numId="22">
    <w:abstractNumId w:val="4"/>
  </w:num>
  <w:num w:numId="23">
    <w:abstractNumId w:val="17"/>
  </w:num>
  <w:num w:numId="24">
    <w:abstractNumId w:val="14"/>
  </w:num>
  <w:num w:numId="25">
    <w:abstractNumId w:val="16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23FE"/>
    <w:rsid w:val="000D3F3D"/>
    <w:rsid w:val="000E5464"/>
    <w:rsid w:val="000E666D"/>
    <w:rsid w:val="001171B6"/>
    <w:rsid w:val="001413C7"/>
    <w:rsid w:val="001723AC"/>
    <w:rsid w:val="00172AB9"/>
    <w:rsid w:val="00173E34"/>
    <w:rsid w:val="001A2D29"/>
    <w:rsid w:val="001A5CA7"/>
    <w:rsid w:val="001C4553"/>
    <w:rsid w:val="001C5E9E"/>
    <w:rsid w:val="001C6DF4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56FFC"/>
    <w:rsid w:val="002655E7"/>
    <w:rsid w:val="00276075"/>
    <w:rsid w:val="0028029D"/>
    <w:rsid w:val="0028720F"/>
    <w:rsid w:val="00292083"/>
    <w:rsid w:val="0029209A"/>
    <w:rsid w:val="002B1FB6"/>
    <w:rsid w:val="002B51D8"/>
    <w:rsid w:val="002C6B42"/>
    <w:rsid w:val="002D0966"/>
    <w:rsid w:val="002D7D1A"/>
    <w:rsid w:val="002E2D81"/>
    <w:rsid w:val="002E7FB8"/>
    <w:rsid w:val="00303FF2"/>
    <w:rsid w:val="003118F5"/>
    <w:rsid w:val="00316E7A"/>
    <w:rsid w:val="00345CCF"/>
    <w:rsid w:val="003551E8"/>
    <w:rsid w:val="0035654F"/>
    <w:rsid w:val="00356684"/>
    <w:rsid w:val="003577F5"/>
    <w:rsid w:val="00366C20"/>
    <w:rsid w:val="0039416D"/>
    <w:rsid w:val="0039743A"/>
    <w:rsid w:val="003A0232"/>
    <w:rsid w:val="003A4054"/>
    <w:rsid w:val="003B4398"/>
    <w:rsid w:val="003C03B7"/>
    <w:rsid w:val="003E1726"/>
    <w:rsid w:val="003E2A6F"/>
    <w:rsid w:val="003E2AD4"/>
    <w:rsid w:val="003F4A01"/>
    <w:rsid w:val="00402B64"/>
    <w:rsid w:val="00407D57"/>
    <w:rsid w:val="00412F31"/>
    <w:rsid w:val="00415F3B"/>
    <w:rsid w:val="00420BE1"/>
    <w:rsid w:val="00430099"/>
    <w:rsid w:val="004329DF"/>
    <w:rsid w:val="00444998"/>
    <w:rsid w:val="00444A17"/>
    <w:rsid w:val="00455FBD"/>
    <w:rsid w:val="00463DA3"/>
    <w:rsid w:val="00482E6F"/>
    <w:rsid w:val="004844E7"/>
    <w:rsid w:val="004B44A8"/>
    <w:rsid w:val="004B46C1"/>
    <w:rsid w:val="004B4BFE"/>
    <w:rsid w:val="004E6AAD"/>
    <w:rsid w:val="004F7E8D"/>
    <w:rsid w:val="005039B9"/>
    <w:rsid w:val="00505BB9"/>
    <w:rsid w:val="00522400"/>
    <w:rsid w:val="00523DF8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5F4720"/>
    <w:rsid w:val="0062686A"/>
    <w:rsid w:val="0063536D"/>
    <w:rsid w:val="006432B4"/>
    <w:rsid w:val="00647217"/>
    <w:rsid w:val="00651449"/>
    <w:rsid w:val="00672B3E"/>
    <w:rsid w:val="006735D9"/>
    <w:rsid w:val="006933C2"/>
    <w:rsid w:val="006A6807"/>
    <w:rsid w:val="006B6351"/>
    <w:rsid w:val="006B704A"/>
    <w:rsid w:val="006D4DDD"/>
    <w:rsid w:val="006D60B7"/>
    <w:rsid w:val="006E7043"/>
    <w:rsid w:val="007007D8"/>
    <w:rsid w:val="00701BEE"/>
    <w:rsid w:val="00705A18"/>
    <w:rsid w:val="00733313"/>
    <w:rsid w:val="00745CA2"/>
    <w:rsid w:val="007637A1"/>
    <w:rsid w:val="00765C05"/>
    <w:rsid w:val="007714D3"/>
    <w:rsid w:val="0078690B"/>
    <w:rsid w:val="00790072"/>
    <w:rsid w:val="007909C1"/>
    <w:rsid w:val="007B034F"/>
    <w:rsid w:val="007B61A4"/>
    <w:rsid w:val="007C22CB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4312C"/>
    <w:rsid w:val="00846CE5"/>
    <w:rsid w:val="00854F74"/>
    <w:rsid w:val="0086614C"/>
    <w:rsid w:val="0087757B"/>
    <w:rsid w:val="0088717D"/>
    <w:rsid w:val="0089300C"/>
    <w:rsid w:val="008A3484"/>
    <w:rsid w:val="008A4885"/>
    <w:rsid w:val="008B7FCC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4F84"/>
    <w:rsid w:val="00975331"/>
    <w:rsid w:val="00984CF9"/>
    <w:rsid w:val="009911A2"/>
    <w:rsid w:val="009C7E75"/>
    <w:rsid w:val="009E14DF"/>
    <w:rsid w:val="009E60C7"/>
    <w:rsid w:val="00A0038E"/>
    <w:rsid w:val="00A016BD"/>
    <w:rsid w:val="00A130E0"/>
    <w:rsid w:val="00A2572C"/>
    <w:rsid w:val="00A35652"/>
    <w:rsid w:val="00A44821"/>
    <w:rsid w:val="00A64299"/>
    <w:rsid w:val="00A848CB"/>
    <w:rsid w:val="00A94BD0"/>
    <w:rsid w:val="00AB767B"/>
    <w:rsid w:val="00AB7CA0"/>
    <w:rsid w:val="00AD15C9"/>
    <w:rsid w:val="00AF5EED"/>
    <w:rsid w:val="00AF7526"/>
    <w:rsid w:val="00B006CF"/>
    <w:rsid w:val="00B027C7"/>
    <w:rsid w:val="00B12ED0"/>
    <w:rsid w:val="00B411D9"/>
    <w:rsid w:val="00B44C3C"/>
    <w:rsid w:val="00B55588"/>
    <w:rsid w:val="00B91175"/>
    <w:rsid w:val="00BA43EA"/>
    <w:rsid w:val="00BB0285"/>
    <w:rsid w:val="00BC4453"/>
    <w:rsid w:val="00BD1C53"/>
    <w:rsid w:val="00BD72BF"/>
    <w:rsid w:val="00C027E9"/>
    <w:rsid w:val="00C130C5"/>
    <w:rsid w:val="00C229A3"/>
    <w:rsid w:val="00C244DC"/>
    <w:rsid w:val="00C403AF"/>
    <w:rsid w:val="00C50EBA"/>
    <w:rsid w:val="00C62FDA"/>
    <w:rsid w:val="00C669E5"/>
    <w:rsid w:val="00C9603B"/>
    <w:rsid w:val="00C97929"/>
    <w:rsid w:val="00CA3B32"/>
    <w:rsid w:val="00CB395D"/>
    <w:rsid w:val="00CD2B33"/>
    <w:rsid w:val="00CF7C69"/>
    <w:rsid w:val="00D23A96"/>
    <w:rsid w:val="00D44458"/>
    <w:rsid w:val="00D634FD"/>
    <w:rsid w:val="00D816B4"/>
    <w:rsid w:val="00D81734"/>
    <w:rsid w:val="00D91F0B"/>
    <w:rsid w:val="00D971F0"/>
    <w:rsid w:val="00DA3E3A"/>
    <w:rsid w:val="00DC065A"/>
    <w:rsid w:val="00DD1A64"/>
    <w:rsid w:val="00DD2E52"/>
    <w:rsid w:val="00DF259D"/>
    <w:rsid w:val="00E10048"/>
    <w:rsid w:val="00E31A3A"/>
    <w:rsid w:val="00E42B7F"/>
    <w:rsid w:val="00E720A0"/>
    <w:rsid w:val="00E777F0"/>
    <w:rsid w:val="00E84073"/>
    <w:rsid w:val="00E84D6D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4D3D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D7D9D"/>
    <w:rsid w:val="00FE23B9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BEFB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qFormat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qFormat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uiPriority w:val="99"/>
    <w:qFormat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  <w:style w:type="character" w:customStyle="1" w:styleId="15">
    <w:name w:val="Нижний колонтитул Знак1"/>
    <w:basedOn w:val="a0"/>
    <w:uiPriority w:val="99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34D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79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DB5F-2309-4EFB-9E57-BEDC7012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2021-09-13T17:52:00Z</cp:lastPrinted>
  <dcterms:created xsi:type="dcterms:W3CDTF">2022-09-01T03:57:00Z</dcterms:created>
  <dcterms:modified xsi:type="dcterms:W3CDTF">2023-09-13T05:16:00Z</dcterms:modified>
</cp:coreProperties>
</file>